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2F8EFA68"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w:t>
      </w:r>
      <w:r w:rsidR="008A4073">
        <w:rPr>
          <w:sz w:val="24"/>
          <w:szCs w:val="24"/>
        </w:rPr>
        <w:t>2</w:t>
      </w:r>
      <w:r w:rsidRPr="009D5D74">
        <w:rPr>
          <w:sz w:val="24"/>
          <w:szCs w:val="24"/>
        </w:rPr>
        <w:t xml:space="preserve"> Meeting #</w:t>
      </w:r>
      <w:r w:rsidR="006A7A28">
        <w:rPr>
          <w:sz w:val="24"/>
          <w:szCs w:val="24"/>
        </w:rPr>
        <w:t>131</w:t>
      </w:r>
      <w:r w:rsidR="00111703">
        <w:rPr>
          <w:sz w:val="24"/>
          <w:szCs w:val="24"/>
        </w:rPr>
        <w:t>-bis</w:t>
      </w:r>
      <w:r w:rsidRPr="009D5D74">
        <w:rPr>
          <w:bCs/>
          <w:sz w:val="24"/>
          <w:szCs w:val="24"/>
        </w:rPr>
        <w:tab/>
        <w:t>R</w:t>
      </w:r>
      <w:r w:rsidR="008A4073">
        <w:rPr>
          <w:bCs/>
          <w:sz w:val="24"/>
          <w:szCs w:val="24"/>
        </w:rPr>
        <w:t>2</w:t>
      </w:r>
      <w:r w:rsidRPr="009D5D74">
        <w:rPr>
          <w:bCs/>
          <w:sz w:val="24"/>
          <w:szCs w:val="24"/>
        </w:rPr>
        <w:t>-</w:t>
      </w:r>
      <w:r w:rsidR="0011237F" w:rsidRPr="0011237F">
        <w:rPr>
          <w:bCs/>
          <w:sz w:val="24"/>
          <w:szCs w:val="24"/>
        </w:rPr>
        <w:t>2507389</w:t>
      </w:r>
    </w:p>
    <w:p w14:paraId="09A0C4C2" w14:textId="6ED0C694" w:rsidR="009113E8" w:rsidRPr="009D5D74" w:rsidRDefault="00D328A4" w:rsidP="3D9966EF">
      <w:pPr>
        <w:pStyle w:val="Header"/>
        <w:tabs>
          <w:tab w:val="left" w:pos="2410"/>
          <w:tab w:val="right" w:pos="9639"/>
        </w:tabs>
        <w:rPr>
          <w:sz w:val="24"/>
          <w:szCs w:val="24"/>
        </w:rPr>
      </w:pPr>
      <w:r>
        <w:rPr>
          <w:rFonts w:eastAsia="Batang" w:cs="Arial"/>
          <w:color w:val="000000" w:themeColor="text1"/>
          <w:sz w:val="24"/>
          <w:szCs w:val="24"/>
        </w:rPr>
        <w:t>Prague</w:t>
      </w:r>
      <w:r w:rsidR="00DD06B0">
        <w:rPr>
          <w:rFonts w:eastAsia="Batang" w:cs="Arial"/>
          <w:color w:val="000000" w:themeColor="text1"/>
          <w:sz w:val="24"/>
          <w:szCs w:val="24"/>
        </w:rPr>
        <w:t xml:space="preserve">, </w:t>
      </w:r>
      <w:r>
        <w:rPr>
          <w:rFonts w:eastAsia="Batang" w:cs="Arial"/>
          <w:color w:val="000000" w:themeColor="text1"/>
          <w:sz w:val="24"/>
          <w:szCs w:val="24"/>
        </w:rPr>
        <w:t>CZ</w:t>
      </w:r>
      <w:r w:rsidR="00DD06B0">
        <w:rPr>
          <w:rFonts w:eastAsia="Batang" w:cs="Arial"/>
          <w:color w:val="000000" w:themeColor="text1"/>
          <w:sz w:val="24"/>
          <w:szCs w:val="24"/>
        </w:rPr>
        <w:t xml:space="preserve">, </w:t>
      </w:r>
      <w:r>
        <w:rPr>
          <w:rFonts w:eastAsia="Batang" w:cs="Arial"/>
          <w:color w:val="000000" w:themeColor="text1"/>
          <w:sz w:val="24"/>
          <w:szCs w:val="24"/>
        </w:rPr>
        <w:t>13</w:t>
      </w:r>
      <w:r w:rsidR="004E0100">
        <w:rPr>
          <w:rFonts w:eastAsia="Batang" w:cs="Arial"/>
          <w:color w:val="000000" w:themeColor="text1"/>
          <w:sz w:val="24"/>
          <w:szCs w:val="24"/>
        </w:rPr>
        <w:t xml:space="preserve"> - </w:t>
      </w:r>
      <w:r>
        <w:rPr>
          <w:rFonts w:eastAsia="Batang" w:cs="Arial"/>
          <w:color w:val="000000" w:themeColor="text1"/>
          <w:sz w:val="24"/>
          <w:szCs w:val="24"/>
        </w:rPr>
        <w:t>17</w:t>
      </w:r>
      <w:r w:rsidR="004E0100">
        <w:rPr>
          <w:rFonts w:eastAsia="Batang" w:cs="Arial"/>
          <w:color w:val="000000" w:themeColor="text1"/>
          <w:sz w:val="24"/>
          <w:szCs w:val="24"/>
        </w:rPr>
        <w:t xml:space="preserve"> </w:t>
      </w:r>
      <w:r w:rsidR="00111703">
        <w:rPr>
          <w:rFonts w:eastAsia="Batang" w:cs="Arial"/>
          <w:color w:val="000000" w:themeColor="text1"/>
          <w:sz w:val="24"/>
          <w:szCs w:val="24"/>
        </w:rPr>
        <w:t>October</w:t>
      </w:r>
      <w:r w:rsidR="00BC4ED9" w:rsidRPr="009D5D74">
        <w:rPr>
          <w:bCs/>
          <w:sz w:val="24"/>
          <w:szCs w:val="24"/>
          <w:lang w:eastAsia="zh-CN"/>
        </w:rPr>
        <w:t xml:space="preserve"> 202</w:t>
      </w:r>
      <w:r w:rsidR="00B3218A">
        <w:rPr>
          <w:bCs/>
          <w:sz w:val="24"/>
          <w:szCs w:val="24"/>
          <w:lang w:eastAsia="zh-CN"/>
        </w:rPr>
        <w:t>5</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68F6D3CD" w:rsidR="009113E8" w:rsidRPr="009D5D74" w:rsidRDefault="009113E8">
      <w:pPr>
        <w:pStyle w:val="CRCoverPage"/>
        <w:tabs>
          <w:tab w:val="left" w:pos="1985"/>
        </w:tabs>
        <w:rPr>
          <w:rFonts w:cs="Arial"/>
          <w:b/>
          <w:sz w:val="24"/>
          <w:lang w:eastAsia="ja-JP"/>
        </w:rPr>
      </w:pPr>
      <w:r w:rsidRPr="009D5D74">
        <w:rPr>
          <w:rFonts w:cs="Arial"/>
          <w:b/>
          <w:sz w:val="24"/>
        </w:rPr>
        <w:t>Agenda item</w:t>
      </w:r>
      <w:r w:rsidR="003C4D19">
        <w:rPr>
          <w:rFonts w:cs="Arial"/>
          <w:b/>
          <w:sz w:val="24"/>
        </w:rPr>
        <w:tab/>
      </w:r>
      <w:r w:rsidRPr="009D5D74">
        <w:rPr>
          <w:rFonts w:cs="Arial"/>
          <w:b/>
          <w:sz w:val="24"/>
        </w:rPr>
        <w:t>:</w:t>
      </w:r>
      <w:r w:rsidR="00B76008">
        <w:rPr>
          <w:rFonts w:cs="Arial"/>
          <w:b/>
          <w:sz w:val="24"/>
        </w:rPr>
        <w:t xml:space="preserve"> 10.3.1</w:t>
      </w:r>
      <w:r w:rsidRPr="009D5D74">
        <w:rPr>
          <w:rFonts w:cs="Arial"/>
          <w:b/>
          <w:sz w:val="24"/>
        </w:rPr>
        <w:tab/>
      </w:r>
    </w:p>
    <w:p w14:paraId="1A25E54B" w14:textId="60284E4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3C4D19">
        <w:rPr>
          <w:rFonts w:ascii="Arial" w:hAnsi="Arial" w:cs="Arial"/>
          <w:b/>
          <w:bCs/>
          <w:sz w:val="24"/>
        </w:rPr>
        <w:tab/>
      </w:r>
      <w:r w:rsidRPr="00DE55BF">
        <w:rPr>
          <w:rFonts w:ascii="Arial" w:hAnsi="Arial" w:cs="Arial"/>
          <w:b/>
          <w:bCs/>
          <w:sz w:val="24"/>
        </w:rPr>
        <w:t>:</w:t>
      </w:r>
      <w:r w:rsidR="00B76008">
        <w:rPr>
          <w:rFonts w:ascii="Arial" w:hAnsi="Arial" w:cs="Arial"/>
          <w:b/>
          <w:bCs/>
          <w:sz w:val="24"/>
        </w:rPr>
        <w:t xml:space="preserve"> Tejas Networks</w:t>
      </w:r>
      <w:r w:rsidRPr="00DE55BF">
        <w:rPr>
          <w:rFonts w:ascii="Arial" w:hAnsi="Arial" w:cs="Arial"/>
          <w:b/>
          <w:bCs/>
          <w:sz w:val="24"/>
        </w:rPr>
        <w:tab/>
      </w:r>
    </w:p>
    <w:p w14:paraId="3ADA391A" w14:textId="05505F87" w:rsidR="009113E8" w:rsidRPr="009D5D74" w:rsidRDefault="009113E8">
      <w:pPr>
        <w:ind w:left="1985" w:hanging="1985"/>
        <w:rPr>
          <w:rFonts w:ascii="Arial" w:hAnsi="Arial" w:cs="Arial"/>
          <w:b/>
          <w:bCs/>
          <w:sz w:val="24"/>
        </w:rPr>
      </w:pPr>
      <w:r w:rsidRPr="00E41D7C">
        <w:rPr>
          <w:rFonts w:ascii="Arial" w:hAnsi="Arial" w:cs="Arial"/>
          <w:b/>
          <w:bCs/>
          <w:sz w:val="24"/>
        </w:rPr>
        <w:t>Title</w:t>
      </w:r>
      <w:r w:rsidR="003C4D19">
        <w:rPr>
          <w:rFonts w:ascii="Arial" w:hAnsi="Arial" w:cs="Arial"/>
          <w:b/>
          <w:bCs/>
          <w:sz w:val="24"/>
        </w:rPr>
        <w:tab/>
      </w:r>
      <w:r w:rsidRPr="00E41D7C">
        <w:rPr>
          <w:rFonts w:ascii="Arial" w:hAnsi="Arial" w:cs="Arial"/>
          <w:b/>
          <w:bCs/>
          <w:sz w:val="24"/>
        </w:rPr>
        <w:t>:</w:t>
      </w:r>
      <w:r w:rsidR="00E45DAF">
        <w:rPr>
          <w:rFonts w:ascii="Arial" w:hAnsi="Arial" w:cs="Arial"/>
          <w:b/>
          <w:bCs/>
          <w:sz w:val="24"/>
        </w:rPr>
        <w:t xml:space="preserve"> </w:t>
      </w:r>
      <w:r w:rsidR="0032673C">
        <w:rPr>
          <w:rFonts w:ascii="Arial" w:hAnsi="Arial" w:cs="Arial"/>
          <w:b/>
          <w:bCs/>
          <w:sz w:val="24"/>
        </w:rPr>
        <w:t>Discussion</w:t>
      </w:r>
      <w:r w:rsidR="002C5D91">
        <w:rPr>
          <w:rFonts w:ascii="Arial" w:hAnsi="Arial" w:cs="Arial"/>
          <w:b/>
          <w:bCs/>
          <w:sz w:val="24"/>
        </w:rPr>
        <w:t xml:space="preserve"> on user plane functions</w:t>
      </w:r>
    </w:p>
    <w:p w14:paraId="60CD5F87" w14:textId="776D6E12"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3C4D19">
        <w:rPr>
          <w:rFonts w:ascii="Arial" w:hAnsi="Arial" w:cs="Arial"/>
          <w:b/>
          <w:bCs/>
          <w:sz w:val="24"/>
        </w:rPr>
        <w:tab/>
      </w:r>
      <w:r w:rsidRPr="009D5D74">
        <w:rPr>
          <w:rFonts w:ascii="Arial" w:hAnsi="Arial" w:cs="Arial"/>
          <w:b/>
          <w:bCs/>
          <w:sz w:val="24"/>
        </w:rPr>
        <w:t>:</w:t>
      </w:r>
      <w:r w:rsidR="00B76008">
        <w:rPr>
          <w:rFonts w:ascii="Arial" w:hAnsi="Arial" w:cs="Arial"/>
          <w:b/>
          <w:bCs/>
          <w:sz w:val="24"/>
        </w:rPr>
        <w:t xml:space="preserve"> Discussion &amp; Decision</w:t>
      </w:r>
    </w:p>
    <w:p w14:paraId="41D6AA04" w14:textId="3AF5CAD2" w:rsidR="009113E8" w:rsidRDefault="009113E8" w:rsidP="00437501">
      <w:pPr>
        <w:pStyle w:val="Heading1"/>
        <w:numPr>
          <w:ilvl w:val="0"/>
          <w:numId w:val="36"/>
        </w:numPr>
        <w:rPr>
          <w:lang w:val="en-US"/>
        </w:rPr>
      </w:pPr>
      <w:r w:rsidRPr="004F29C5">
        <w:rPr>
          <w:lang w:val="en-US"/>
        </w:rPr>
        <w:t>Introduction</w:t>
      </w:r>
    </w:p>
    <w:p w14:paraId="05B8482E" w14:textId="15961791" w:rsidR="004B1923" w:rsidRPr="004B1923" w:rsidRDefault="00F74649" w:rsidP="004B1923">
      <w:pPr>
        <w:rPr>
          <w:lang w:val="en-US"/>
        </w:rPr>
      </w:pPr>
      <w:r>
        <w:rPr>
          <w:lang w:val="en-US"/>
        </w:rPr>
        <w:t>In this contribution, we will point out a few issues related to user plane functionalities</w:t>
      </w:r>
      <w:r w:rsidR="00125AFD">
        <w:rPr>
          <w:lang w:val="en-US"/>
        </w:rPr>
        <w:t xml:space="preserve"> for both TN and NTN deployments.</w:t>
      </w:r>
      <w:r w:rsidR="00B3093A">
        <w:rPr>
          <w:lang w:val="en-US"/>
        </w:rPr>
        <w:t xml:space="preserve"> </w:t>
      </w:r>
    </w:p>
    <w:p w14:paraId="23F2866C" w14:textId="609515AD" w:rsidR="00153BB5" w:rsidRDefault="00FF350E" w:rsidP="00D12444">
      <w:pPr>
        <w:pStyle w:val="Heading1"/>
        <w:rPr>
          <w:lang w:val="en-US"/>
        </w:rPr>
      </w:pPr>
      <w:r w:rsidRPr="004F29C5">
        <w:rPr>
          <w:lang w:val="en-US"/>
        </w:rPr>
        <w:t>2</w:t>
      </w:r>
      <w:bookmarkStart w:id="1" w:name="_Hlk527071819"/>
      <w:r w:rsidR="0038630F">
        <w:rPr>
          <w:lang w:val="en-US"/>
        </w:rPr>
        <w:t xml:space="preserve"> User Plane for </w:t>
      </w:r>
      <w:r w:rsidR="00B7143C">
        <w:rPr>
          <w:lang w:val="en-US"/>
        </w:rPr>
        <w:t xml:space="preserve">Terrestrial </w:t>
      </w:r>
      <w:r w:rsidR="0057761D">
        <w:rPr>
          <w:lang w:val="en-US"/>
        </w:rPr>
        <w:t xml:space="preserve">&amp; Non-Terrestrial </w:t>
      </w:r>
      <w:r w:rsidR="00B7143C">
        <w:rPr>
          <w:lang w:val="en-US"/>
        </w:rPr>
        <w:t>Network</w:t>
      </w:r>
    </w:p>
    <w:p w14:paraId="6FEA3AE6" w14:textId="28DDA11F" w:rsidR="00C45626" w:rsidRDefault="00C45626" w:rsidP="008274BE">
      <w:pPr>
        <w:pStyle w:val="Heading2"/>
        <w:rPr>
          <w:lang w:val="en-US"/>
        </w:rPr>
      </w:pPr>
      <w:r>
        <w:rPr>
          <w:lang w:val="en-US"/>
        </w:rPr>
        <w:t>2.</w:t>
      </w:r>
      <w:r w:rsidR="0057761D">
        <w:rPr>
          <w:lang w:val="en-US"/>
        </w:rPr>
        <w:t>1</w:t>
      </w:r>
      <w:r w:rsidR="0038630F">
        <w:rPr>
          <w:lang w:val="en-US"/>
        </w:rPr>
        <w:t xml:space="preserve"> </w:t>
      </w:r>
      <w:r w:rsidR="004A251D">
        <w:rPr>
          <w:lang w:val="en-US"/>
        </w:rPr>
        <w:t>MAC</w:t>
      </w:r>
    </w:p>
    <w:p w14:paraId="45829C46" w14:textId="72995FE6" w:rsidR="00140045" w:rsidRDefault="006F6356" w:rsidP="00140045">
      <w:pPr>
        <w:rPr>
          <w:lang w:val="en-US"/>
        </w:rPr>
      </w:pPr>
      <w:r>
        <w:rPr>
          <w:lang w:val="en-US"/>
        </w:rPr>
        <w:t>It will be sooner than later that 6G</w:t>
      </w:r>
      <w:r w:rsidR="00A652FC">
        <w:rPr>
          <w:lang w:val="en-US"/>
        </w:rPr>
        <w:t xml:space="preserve"> NTN will be expected to carry application data riding on the TCP protocol</w:t>
      </w:r>
      <w:r w:rsidR="000C5823">
        <w:rPr>
          <w:lang w:val="en-US"/>
        </w:rPr>
        <w:t>. Support for TCP protocol becomes a challenge with GEO</w:t>
      </w:r>
      <w:r w:rsidR="00902120">
        <w:rPr>
          <w:lang w:val="en-US"/>
        </w:rPr>
        <w:t xml:space="preserve"> satellite deployments </w:t>
      </w:r>
      <w:r w:rsidR="00441FD8">
        <w:rPr>
          <w:lang w:val="en-US"/>
        </w:rPr>
        <w:t xml:space="preserve">which will have </w:t>
      </w:r>
      <w:r w:rsidR="003E7F1B">
        <w:rPr>
          <w:lang w:val="en-US"/>
        </w:rPr>
        <w:t>delays of the order 500-600ms</w:t>
      </w:r>
      <w:r w:rsidR="00231B42">
        <w:rPr>
          <w:lang w:val="en-US"/>
        </w:rPr>
        <w:t xml:space="preserve"> which </w:t>
      </w:r>
      <w:r w:rsidR="003E7F1B">
        <w:rPr>
          <w:lang w:val="en-US"/>
        </w:rPr>
        <w:t>can cause performance issues</w:t>
      </w:r>
      <w:r w:rsidR="00201465">
        <w:rPr>
          <w:lang w:val="en-US"/>
        </w:rPr>
        <w:t xml:space="preserve"> for the TCP protocol</w:t>
      </w:r>
      <w:r w:rsidR="00AB7114">
        <w:rPr>
          <w:lang w:val="en-US"/>
        </w:rPr>
        <w:t xml:space="preserve"> </w:t>
      </w:r>
      <w:r w:rsidR="00791981">
        <w:rPr>
          <w:lang w:val="en-US"/>
        </w:rPr>
        <w:t xml:space="preserve">performance </w:t>
      </w:r>
      <w:r w:rsidR="00AB7114">
        <w:rPr>
          <w:lang w:val="en-US"/>
        </w:rPr>
        <w:t>which are well known</w:t>
      </w:r>
      <w:r w:rsidR="003E7F1B">
        <w:rPr>
          <w:lang w:val="en-US"/>
        </w:rPr>
        <w:t>.</w:t>
      </w:r>
      <w:r w:rsidR="00AB7114">
        <w:rPr>
          <w:lang w:val="en-US"/>
        </w:rPr>
        <w:t xml:space="preserve"> Though</w:t>
      </w:r>
      <w:r w:rsidR="00C87A31">
        <w:rPr>
          <w:lang w:val="en-US"/>
        </w:rPr>
        <w:t xml:space="preserve">, solutions exist </w:t>
      </w:r>
      <w:r w:rsidR="00775252">
        <w:rPr>
          <w:lang w:val="en-US"/>
        </w:rPr>
        <w:t>which handle these performance issue at the application layer what</w:t>
      </w:r>
      <w:r w:rsidR="00EA4348">
        <w:rPr>
          <w:lang w:val="en-US"/>
        </w:rPr>
        <w:t xml:space="preserve"> 6G should stive is to design solution(s) </w:t>
      </w:r>
      <w:r w:rsidR="00F65351">
        <w:rPr>
          <w:lang w:val="en-US"/>
        </w:rPr>
        <w:t>whose scope is within the RAN</w:t>
      </w:r>
      <w:r w:rsidR="00937654">
        <w:rPr>
          <w:lang w:val="en-US"/>
        </w:rPr>
        <w:t>.</w:t>
      </w:r>
    </w:p>
    <w:p w14:paraId="5973605B" w14:textId="1CF9F7D6" w:rsidR="00533009" w:rsidRDefault="00533009" w:rsidP="00140045">
      <w:pPr>
        <w:rPr>
          <w:lang w:val="en-US"/>
        </w:rPr>
      </w:pPr>
      <w:r w:rsidRPr="00533009">
        <w:rPr>
          <w:lang w:val="en-US"/>
        </w:rPr>
        <w:t>Consider the performance of a TCP application deployed over Non-Terrestrial Network provisioned by Geo Synchronous Orbit (GEO) Satellite. Consider HARQ-based transmission/retransmission of MAC PDUs and assume that a MAC PDU is lost on the air interface. Considering the long RTT and assuming at most one retransmission is needed, it would be well above 1000ms by the time source TCP application received the acknowledgement. Given the way TCP protocol is designed, source TCP application brings the transmission rate down to zero upon Retransmission Time-Out (RTO) and enters additive increase phase. Further, it takes time for the source TCP application to evolve post-packet-loss transmission rate to the value where packet loss is detected. As a consequence, TCP rate will never grow beyond a rate of few bytes/seconds if the losses persist.</w:t>
      </w:r>
    </w:p>
    <w:p w14:paraId="33BC78F7" w14:textId="3ED317FA" w:rsidR="00C45626" w:rsidRDefault="00C70ADF" w:rsidP="008274BE">
      <w:pPr>
        <w:rPr>
          <w:lang w:val="en-US"/>
        </w:rPr>
      </w:pPr>
      <w:r>
        <w:rPr>
          <w:lang w:val="en-US"/>
        </w:rPr>
        <w:t>Thus, 6GR study item should focus on addressing this issue early on.</w:t>
      </w:r>
    </w:p>
    <w:p w14:paraId="3654E1E5" w14:textId="77398220" w:rsidR="002F3B1E" w:rsidRPr="00452485" w:rsidRDefault="002F3B1E" w:rsidP="008274BE">
      <w:pPr>
        <w:rPr>
          <w:b/>
          <w:bCs/>
          <w:lang w:val="en-US"/>
        </w:rPr>
      </w:pPr>
      <w:r w:rsidRPr="00452485">
        <w:rPr>
          <w:b/>
          <w:bCs/>
          <w:lang w:val="en-US"/>
        </w:rPr>
        <w:t xml:space="preserve">Proposal 1: 6GR study item should study </w:t>
      </w:r>
      <w:r w:rsidR="007D3F6F" w:rsidRPr="00452485">
        <w:rPr>
          <w:b/>
          <w:bCs/>
          <w:lang w:val="en-US"/>
        </w:rPr>
        <w:t xml:space="preserve">techniques that make TCP performance over NTN links </w:t>
      </w:r>
      <w:r w:rsidR="00452485" w:rsidRPr="00452485">
        <w:rPr>
          <w:b/>
          <w:bCs/>
          <w:lang w:val="en-US"/>
        </w:rPr>
        <w:t>is close to performance achievable on terrestrial links.</w:t>
      </w:r>
    </w:p>
    <w:p w14:paraId="499E6F4E" w14:textId="11DB1A1D" w:rsidR="00C45626" w:rsidRDefault="00C45626" w:rsidP="008274BE">
      <w:pPr>
        <w:pStyle w:val="Heading2"/>
        <w:rPr>
          <w:lang w:val="en-US"/>
        </w:rPr>
      </w:pPr>
      <w:r>
        <w:rPr>
          <w:lang w:val="en-US"/>
        </w:rPr>
        <w:t>2.</w:t>
      </w:r>
      <w:r w:rsidR="0057761D">
        <w:rPr>
          <w:lang w:val="en-US"/>
        </w:rPr>
        <w:t>2</w:t>
      </w:r>
      <w:r w:rsidR="0038630F">
        <w:rPr>
          <w:lang w:val="en-US"/>
        </w:rPr>
        <w:t xml:space="preserve"> </w:t>
      </w:r>
      <w:r w:rsidR="004A251D">
        <w:rPr>
          <w:lang w:val="en-US"/>
        </w:rPr>
        <w:t>RLC</w:t>
      </w:r>
    </w:p>
    <w:p w14:paraId="2757352B" w14:textId="2576D34A" w:rsidR="00D809E7" w:rsidRPr="0057719F" w:rsidRDefault="00D809E7" w:rsidP="0057719F">
      <w:pPr>
        <w:rPr>
          <w:lang w:val="en-US"/>
        </w:rPr>
      </w:pPr>
      <w:r w:rsidRPr="0057719F">
        <w:rPr>
          <w:lang w:val="en-US"/>
        </w:rPr>
        <w:t>4G specification</w:t>
      </w:r>
      <w:r w:rsidR="006A55F0" w:rsidRPr="0057719F">
        <w:rPr>
          <w:lang w:val="en-US"/>
        </w:rPr>
        <w:t xml:space="preserve"> </w:t>
      </w:r>
      <w:r w:rsidRPr="0057719F">
        <w:rPr>
          <w:lang w:val="en-US"/>
        </w:rPr>
        <w:t>allowed both segmentation and concatenation</w:t>
      </w:r>
      <w:r w:rsidR="00C64E2A" w:rsidRPr="0057719F">
        <w:rPr>
          <w:lang w:val="en-US"/>
        </w:rPr>
        <w:t xml:space="preserve"> of RLC SDUs to match resource assignment</w:t>
      </w:r>
      <w:r w:rsidR="003A6F62" w:rsidRPr="0057719F">
        <w:rPr>
          <w:lang w:val="en-US"/>
        </w:rPr>
        <w:t xml:space="preserve"> made by the scheduler. However, </w:t>
      </w:r>
      <w:r w:rsidR="00D57F5A" w:rsidRPr="0057719F">
        <w:rPr>
          <w:lang w:val="en-US"/>
        </w:rPr>
        <w:t>concatenation is possible only after the number of PRBs available for</w:t>
      </w:r>
      <w:r w:rsidR="002E02DB" w:rsidRPr="0057719F">
        <w:rPr>
          <w:lang w:val="en-US"/>
        </w:rPr>
        <w:t xml:space="preserve"> transmission </w:t>
      </w:r>
      <w:r w:rsidR="0074744F" w:rsidRPr="0057719F">
        <w:rPr>
          <w:lang w:val="en-US"/>
        </w:rPr>
        <w:t>becomes</w:t>
      </w:r>
      <w:r w:rsidR="002E02DB" w:rsidRPr="0057719F">
        <w:rPr>
          <w:lang w:val="en-US"/>
        </w:rPr>
        <w:t xml:space="preserve"> known</w:t>
      </w:r>
      <w:r w:rsidR="00861D7D" w:rsidRPr="0057719F">
        <w:rPr>
          <w:lang w:val="en-US"/>
        </w:rPr>
        <w:t xml:space="preserve"> leading to delay in composing the </w:t>
      </w:r>
      <w:r w:rsidR="00E87F93" w:rsidRPr="0057719F">
        <w:rPr>
          <w:lang w:val="en-US"/>
        </w:rPr>
        <w:t>RLC PDU with concatenation</w:t>
      </w:r>
      <w:r w:rsidR="002E02DB" w:rsidRPr="0057719F">
        <w:rPr>
          <w:lang w:val="en-US"/>
        </w:rPr>
        <w:t>.</w:t>
      </w:r>
      <w:r w:rsidR="00E87F93" w:rsidRPr="0057719F">
        <w:rPr>
          <w:lang w:val="en-US"/>
        </w:rPr>
        <w:t xml:space="preserve"> </w:t>
      </w:r>
      <w:r w:rsidR="00B82534" w:rsidRPr="0057719F">
        <w:rPr>
          <w:lang w:val="en-US"/>
        </w:rPr>
        <w:t>The concatenation of RLC SDUs is discontinued in 5G to reduce the delay incurred in the formation of MAC PDU and this was mainly motivated by the ultra-low-latency requirement of the URLLC service.</w:t>
      </w:r>
      <w:r w:rsidR="00394292" w:rsidRPr="0057719F">
        <w:rPr>
          <w:lang w:val="en-US"/>
        </w:rPr>
        <w:t xml:space="preserve"> </w:t>
      </w:r>
      <w:r w:rsidR="00386420" w:rsidRPr="0057719F">
        <w:rPr>
          <w:lang w:val="en-US"/>
        </w:rPr>
        <w:t xml:space="preserve">However, we must note that RLC SDU concatenation still happens but </w:t>
      </w:r>
      <w:r w:rsidR="00D96388" w:rsidRPr="0057719F">
        <w:rPr>
          <w:lang w:val="en-US"/>
        </w:rPr>
        <w:t xml:space="preserve">at the MAC layer </w:t>
      </w:r>
      <w:r w:rsidR="00386420" w:rsidRPr="0057719F">
        <w:rPr>
          <w:lang w:val="en-US"/>
        </w:rPr>
        <w:t>through the corresponding MAC SDUs</w:t>
      </w:r>
      <w:r w:rsidR="00264A8E" w:rsidRPr="0057719F">
        <w:rPr>
          <w:lang w:val="en-US"/>
        </w:rPr>
        <w:t xml:space="preserve"> leading to increased control overhead.</w:t>
      </w:r>
    </w:p>
    <w:p w14:paraId="24926490" w14:textId="5A9766A2" w:rsidR="00FF0623" w:rsidRDefault="005D6B7E" w:rsidP="00500E9E">
      <w:pPr>
        <w:rPr>
          <w:lang w:val="en-US"/>
        </w:rPr>
      </w:pPr>
      <w:r w:rsidRPr="0057719F">
        <w:rPr>
          <w:lang w:val="en-US"/>
        </w:rPr>
        <w:t xml:space="preserve">This tradeoff </w:t>
      </w:r>
      <w:r w:rsidR="00EF00B7" w:rsidRPr="0057719F">
        <w:rPr>
          <w:lang w:val="en-US"/>
        </w:rPr>
        <w:t>between increased control overhead and t</w:t>
      </w:r>
      <w:r w:rsidR="005117ED" w:rsidRPr="0057719F">
        <w:rPr>
          <w:lang w:val="en-US"/>
        </w:rPr>
        <w:t xml:space="preserve">he delay reduction </w:t>
      </w:r>
      <w:r w:rsidRPr="0057719F">
        <w:rPr>
          <w:lang w:val="en-US"/>
        </w:rPr>
        <w:t xml:space="preserve">was considered important in </w:t>
      </w:r>
      <w:r w:rsidR="005117ED" w:rsidRPr="0057719F">
        <w:rPr>
          <w:lang w:val="en-US"/>
        </w:rPr>
        <w:t xml:space="preserve">the </w:t>
      </w:r>
      <w:r w:rsidRPr="0057719F">
        <w:rPr>
          <w:lang w:val="en-US"/>
        </w:rPr>
        <w:t xml:space="preserve">case of URLCC service. However, this </w:t>
      </w:r>
      <w:r w:rsidR="005117ED" w:rsidRPr="0057719F">
        <w:rPr>
          <w:lang w:val="en-US"/>
        </w:rPr>
        <w:t xml:space="preserve">tradeoff </w:t>
      </w:r>
      <w:r w:rsidRPr="0057719F">
        <w:rPr>
          <w:lang w:val="en-US"/>
        </w:rPr>
        <w:t xml:space="preserve">may not be needed for other services like eMBB and </w:t>
      </w:r>
      <w:r w:rsidR="0001544D" w:rsidRPr="0057719F">
        <w:rPr>
          <w:lang w:val="en-US"/>
        </w:rPr>
        <w:t>can</w:t>
      </w:r>
      <w:r w:rsidRPr="0057719F">
        <w:rPr>
          <w:lang w:val="en-US"/>
        </w:rPr>
        <w:t xml:space="preserve"> be </w:t>
      </w:r>
      <w:r w:rsidR="0001544D" w:rsidRPr="0057719F">
        <w:rPr>
          <w:lang w:val="en-US"/>
        </w:rPr>
        <w:t xml:space="preserve">left </w:t>
      </w:r>
      <w:r w:rsidRPr="0057719F">
        <w:rPr>
          <w:lang w:val="en-US"/>
        </w:rPr>
        <w:t>s</w:t>
      </w:r>
      <w:r w:rsidR="0001544D" w:rsidRPr="0057719F">
        <w:rPr>
          <w:lang w:val="en-US"/>
        </w:rPr>
        <w:t>k</w:t>
      </w:r>
      <w:r w:rsidRPr="0057719F">
        <w:rPr>
          <w:lang w:val="en-US"/>
        </w:rPr>
        <w:t xml:space="preserve">ewed in favor of </w:t>
      </w:r>
      <w:r w:rsidR="0001544D" w:rsidRPr="0057719F">
        <w:rPr>
          <w:lang w:val="en-US"/>
        </w:rPr>
        <w:t>reducing</w:t>
      </w:r>
      <w:r w:rsidRPr="0057719F">
        <w:rPr>
          <w:lang w:val="en-US"/>
        </w:rPr>
        <w:t xml:space="preserve"> the control overhead.</w:t>
      </w:r>
      <w:bookmarkEnd w:id="1"/>
    </w:p>
    <w:p w14:paraId="20D8EFE0" w14:textId="3C91417D" w:rsidR="00A239B9" w:rsidRDefault="00A8127E" w:rsidP="00500E9E">
      <w:pPr>
        <w:rPr>
          <w:lang w:val="en-US"/>
        </w:rPr>
      </w:pPr>
      <w:r>
        <w:rPr>
          <w:lang w:val="en-US"/>
        </w:rPr>
        <w:t>Th</w:t>
      </w:r>
      <w:r w:rsidR="002A4D6B">
        <w:rPr>
          <w:lang w:val="en-US"/>
        </w:rPr>
        <w:t>e above</w:t>
      </w:r>
      <w:r>
        <w:rPr>
          <w:lang w:val="en-US"/>
        </w:rPr>
        <w:t xml:space="preserve"> </w:t>
      </w:r>
      <w:r w:rsidR="002A4D6B">
        <w:rPr>
          <w:lang w:val="en-US"/>
        </w:rPr>
        <w:t>observation motivates us to ask</w:t>
      </w:r>
      <w:r w:rsidR="007E5A68">
        <w:rPr>
          <w:lang w:val="en-US"/>
        </w:rPr>
        <w:t xml:space="preserve"> more pertinent question as to whether user plane functionalities should be tailored</w:t>
      </w:r>
      <w:r w:rsidR="00DE3835">
        <w:rPr>
          <w:lang w:val="en-US"/>
        </w:rPr>
        <w:t xml:space="preserve"> to suit a particular service instead of adopting one-size-fits-all</w:t>
      </w:r>
      <w:r w:rsidR="002F3B1E">
        <w:rPr>
          <w:lang w:val="en-US"/>
        </w:rPr>
        <w:t xml:space="preserve"> idea.</w:t>
      </w:r>
    </w:p>
    <w:p w14:paraId="2339EF86" w14:textId="7EDEC2CD" w:rsidR="00452485" w:rsidRPr="00B71A5E" w:rsidRDefault="00452485" w:rsidP="00500E9E">
      <w:pPr>
        <w:rPr>
          <w:b/>
          <w:bCs/>
          <w:lang w:val="en-US"/>
        </w:rPr>
      </w:pPr>
      <w:r w:rsidRPr="00B71A5E">
        <w:rPr>
          <w:b/>
          <w:bCs/>
          <w:lang w:val="en-US"/>
        </w:rPr>
        <w:t>Proposal</w:t>
      </w:r>
      <w:r w:rsidR="00B71A5E" w:rsidRPr="00B71A5E">
        <w:rPr>
          <w:b/>
          <w:bCs/>
          <w:lang w:val="en-US"/>
        </w:rPr>
        <w:t xml:space="preserve"> 2</w:t>
      </w:r>
      <w:r w:rsidRPr="00B71A5E">
        <w:rPr>
          <w:b/>
          <w:bCs/>
          <w:lang w:val="en-US"/>
        </w:rPr>
        <w:t xml:space="preserve">: </w:t>
      </w:r>
      <w:r w:rsidR="00BD09FA" w:rsidRPr="00B71A5E">
        <w:rPr>
          <w:b/>
          <w:bCs/>
          <w:lang w:val="en-US"/>
        </w:rPr>
        <w:t xml:space="preserve">User plane functionalities should be tailored to a particular service as different services </w:t>
      </w:r>
      <w:r w:rsidR="00B71A5E" w:rsidRPr="00B71A5E">
        <w:rPr>
          <w:b/>
          <w:bCs/>
          <w:lang w:val="en-US"/>
        </w:rPr>
        <w:t>are expected to provide different performance.</w:t>
      </w:r>
    </w:p>
    <w:p w14:paraId="6DA88A96" w14:textId="77777777" w:rsidR="002F3B1E" w:rsidRPr="00384EE6" w:rsidRDefault="002F3B1E" w:rsidP="00500E9E">
      <w:pPr>
        <w:rPr>
          <w:lang w:val="en-US"/>
        </w:rPr>
      </w:pPr>
    </w:p>
    <w:p w14:paraId="7284EEDC" w14:textId="642EECB9" w:rsidR="00F57EBE" w:rsidRDefault="00F57EBE">
      <w:pPr>
        <w:pStyle w:val="Heading1"/>
      </w:pPr>
      <w:r>
        <w:t>Conclusion</w:t>
      </w:r>
    </w:p>
    <w:p w14:paraId="77D8AB37" w14:textId="77777777" w:rsidR="00E45DAF" w:rsidRDefault="00E45DAF" w:rsidP="00E45DAF">
      <w:pPr>
        <w:rPr>
          <w:b/>
          <w:bCs/>
          <w:lang w:val="en-US"/>
        </w:rPr>
      </w:pPr>
      <w:r w:rsidRPr="00452485">
        <w:rPr>
          <w:b/>
          <w:bCs/>
          <w:lang w:val="en-US"/>
        </w:rPr>
        <w:t>Proposal 1: 6GR study item should study techniques that make TCP performance over NTN links is close to performance achievable on terrestrial links.</w:t>
      </w:r>
    </w:p>
    <w:p w14:paraId="111D8AD3" w14:textId="77777777" w:rsidR="00E45DAF" w:rsidRPr="00B71A5E" w:rsidRDefault="00E45DAF" w:rsidP="00E45DAF">
      <w:pPr>
        <w:rPr>
          <w:b/>
          <w:bCs/>
          <w:lang w:val="en-US"/>
        </w:rPr>
      </w:pPr>
      <w:r w:rsidRPr="00B71A5E">
        <w:rPr>
          <w:b/>
          <w:bCs/>
          <w:lang w:val="en-US"/>
        </w:rPr>
        <w:t>Proposal 2: User plane functionalities should be tailored to a particular service as different services are expected to provide different performance.</w:t>
      </w:r>
    </w:p>
    <w:p w14:paraId="18F88546" w14:textId="77777777" w:rsidR="00E45DAF" w:rsidRPr="00452485" w:rsidRDefault="00E45DAF" w:rsidP="00E45DAF">
      <w:pPr>
        <w:rPr>
          <w:b/>
          <w:bCs/>
          <w:lang w:val="en-US"/>
        </w:rPr>
      </w:pPr>
    </w:p>
    <w:p w14:paraId="653D5124" w14:textId="77777777" w:rsidR="00F57EBE" w:rsidRPr="00F57EBE" w:rsidRDefault="00F57EBE" w:rsidP="00F57EBE"/>
    <w:sectPr w:rsidR="00F57EBE" w:rsidRPr="00F57EBE"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C7150" w14:textId="77777777" w:rsidR="00546D0D" w:rsidRDefault="00546D0D" w:rsidP="000B02AA">
      <w:pPr>
        <w:spacing w:after="0"/>
      </w:pPr>
      <w:r>
        <w:separator/>
      </w:r>
    </w:p>
  </w:endnote>
  <w:endnote w:type="continuationSeparator" w:id="0">
    <w:p w14:paraId="15ED8C4D" w14:textId="77777777" w:rsidR="00546D0D" w:rsidRDefault="00546D0D" w:rsidP="000B02AA">
      <w:pPr>
        <w:spacing w:after="0"/>
      </w:pPr>
      <w:r>
        <w:continuationSeparator/>
      </w:r>
    </w:p>
  </w:endnote>
  <w:endnote w:type="continuationNotice" w:id="1">
    <w:p w14:paraId="173829B2" w14:textId="77777777" w:rsidR="00546D0D" w:rsidRDefault="00546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7F22E" w14:textId="77777777" w:rsidR="00546D0D" w:rsidRDefault="00546D0D" w:rsidP="000B02AA">
      <w:pPr>
        <w:spacing w:after="0"/>
      </w:pPr>
      <w:r>
        <w:separator/>
      </w:r>
    </w:p>
  </w:footnote>
  <w:footnote w:type="continuationSeparator" w:id="0">
    <w:p w14:paraId="63B7E107" w14:textId="77777777" w:rsidR="00546D0D" w:rsidRDefault="00546D0D" w:rsidP="000B02AA">
      <w:pPr>
        <w:spacing w:after="0"/>
      </w:pPr>
      <w:r>
        <w:continuationSeparator/>
      </w:r>
    </w:p>
  </w:footnote>
  <w:footnote w:type="continuationNotice" w:id="1">
    <w:p w14:paraId="6DB416A5" w14:textId="77777777" w:rsidR="00546D0D" w:rsidRDefault="00546D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E387D"/>
    <w:multiLevelType w:val="hybridMultilevel"/>
    <w:tmpl w:val="A252C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1D2C"/>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13" w15:restartNumberingAfterBreak="0">
    <w:nsid w:val="321E9BF0"/>
    <w:multiLevelType w:val="hybridMultilevel"/>
    <w:tmpl w:val="C442AED4"/>
    <w:lvl w:ilvl="0" w:tplc="AED24FB6">
      <w:start w:val="1"/>
      <w:numFmt w:val="bullet"/>
      <w:lvlText w:val="-"/>
      <w:lvlJc w:val="left"/>
      <w:pPr>
        <w:ind w:left="720" w:hanging="360"/>
      </w:pPr>
      <w:rPr>
        <w:rFonts w:ascii="Symbol" w:hAnsi="Symbol" w:hint="default"/>
      </w:rPr>
    </w:lvl>
    <w:lvl w:ilvl="1" w:tplc="50820D60">
      <w:start w:val="1"/>
      <w:numFmt w:val="bullet"/>
      <w:lvlText w:val="o"/>
      <w:lvlJc w:val="left"/>
      <w:pPr>
        <w:ind w:left="1440" w:hanging="360"/>
      </w:pPr>
      <w:rPr>
        <w:rFonts w:ascii="Courier New" w:hAnsi="Courier New" w:hint="default"/>
      </w:rPr>
    </w:lvl>
    <w:lvl w:ilvl="2" w:tplc="869A687A">
      <w:start w:val="1"/>
      <w:numFmt w:val="bullet"/>
      <w:lvlText w:val=""/>
      <w:lvlJc w:val="left"/>
      <w:pPr>
        <w:ind w:left="2160" w:hanging="360"/>
      </w:pPr>
      <w:rPr>
        <w:rFonts w:ascii="Wingdings" w:hAnsi="Wingdings" w:hint="default"/>
      </w:rPr>
    </w:lvl>
    <w:lvl w:ilvl="3" w:tplc="8232423C">
      <w:start w:val="1"/>
      <w:numFmt w:val="bullet"/>
      <w:lvlText w:val=""/>
      <w:lvlJc w:val="left"/>
      <w:pPr>
        <w:ind w:left="2880" w:hanging="360"/>
      </w:pPr>
      <w:rPr>
        <w:rFonts w:ascii="Symbol" w:hAnsi="Symbol" w:hint="default"/>
      </w:rPr>
    </w:lvl>
    <w:lvl w:ilvl="4" w:tplc="71B21372">
      <w:start w:val="1"/>
      <w:numFmt w:val="bullet"/>
      <w:lvlText w:val="o"/>
      <w:lvlJc w:val="left"/>
      <w:pPr>
        <w:ind w:left="3600" w:hanging="360"/>
      </w:pPr>
      <w:rPr>
        <w:rFonts w:ascii="Courier New" w:hAnsi="Courier New" w:hint="default"/>
      </w:rPr>
    </w:lvl>
    <w:lvl w:ilvl="5" w:tplc="3BF0E1BA">
      <w:start w:val="1"/>
      <w:numFmt w:val="bullet"/>
      <w:lvlText w:val=""/>
      <w:lvlJc w:val="left"/>
      <w:pPr>
        <w:ind w:left="4320" w:hanging="360"/>
      </w:pPr>
      <w:rPr>
        <w:rFonts w:ascii="Wingdings" w:hAnsi="Wingdings" w:hint="default"/>
      </w:rPr>
    </w:lvl>
    <w:lvl w:ilvl="6" w:tplc="58F4FDB2">
      <w:start w:val="1"/>
      <w:numFmt w:val="bullet"/>
      <w:lvlText w:val=""/>
      <w:lvlJc w:val="left"/>
      <w:pPr>
        <w:ind w:left="5040" w:hanging="360"/>
      </w:pPr>
      <w:rPr>
        <w:rFonts w:ascii="Symbol" w:hAnsi="Symbol" w:hint="default"/>
      </w:rPr>
    </w:lvl>
    <w:lvl w:ilvl="7" w:tplc="550ADFF4">
      <w:start w:val="1"/>
      <w:numFmt w:val="bullet"/>
      <w:lvlText w:val="o"/>
      <w:lvlJc w:val="left"/>
      <w:pPr>
        <w:ind w:left="5760" w:hanging="360"/>
      </w:pPr>
      <w:rPr>
        <w:rFonts w:ascii="Courier New" w:hAnsi="Courier New" w:hint="default"/>
      </w:rPr>
    </w:lvl>
    <w:lvl w:ilvl="8" w:tplc="469AF392">
      <w:start w:val="1"/>
      <w:numFmt w:val="bullet"/>
      <w:lvlText w:val=""/>
      <w:lvlJc w:val="left"/>
      <w:pPr>
        <w:ind w:left="6480" w:hanging="360"/>
      </w:pPr>
      <w:rPr>
        <w:rFonts w:ascii="Wingdings" w:hAnsi="Wingdings" w:hint="default"/>
      </w:rPr>
    </w:lvl>
  </w:abstractNum>
  <w:abstractNum w:abstractNumId="14"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B414CB"/>
    <w:multiLevelType w:val="hybridMultilevel"/>
    <w:tmpl w:val="86980CC2"/>
    <w:lvl w:ilvl="0" w:tplc="FFFFFFFF">
      <w:start w:val="1"/>
      <w:numFmt w:val="decimal"/>
      <w:lvlText w:val="%1"/>
      <w:lvlJc w:val="left"/>
      <w:pPr>
        <w:ind w:left="1488" w:hanging="112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8"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B032C2"/>
    <w:multiLevelType w:val="hybridMultilevel"/>
    <w:tmpl w:val="FD009AF8"/>
    <w:lvl w:ilvl="0" w:tplc="B344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00590"/>
    <w:multiLevelType w:val="hybridMultilevel"/>
    <w:tmpl w:val="37E6F4E2"/>
    <w:lvl w:ilvl="0" w:tplc="4830B3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9"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7C10B3D"/>
    <w:multiLevelType w:val="hybridMultilevel"/>
    <w:tmpl w:val="86980CC2"/>
    <w:lvl w:ilvl="0" w:tplc="14EC29EE">
      <w:start w:val="1"/>
      <w:numFmt w:val="decimal"/>
      <w:lvlText w:val="%1"/>
      <w:lvlJc w:val="left"/>
      <w:pPr>
        <w:ind w:left="1128" w:hanging="1128"/>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BE42C9E"/>
    <w:multiLevelType w:val="hybridMultilevel"/>
    <w:tmpl w:val="F1B088E0"/>
    <w:lvl w:ilvl="0" w:tplc="CEECC2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
  </w:num>
  <w:num w:numId="4">
    <w:abstractNumId w:val="4"/>
    <w:lvlOverride w:ilvl="0">
      <w:startOverride w:val="1"/>
    </w:lvlOverride>
  </w:num>
  <w:num w:numId="5">
    <w:abstractNumId w:val="22"/>
  </w:num>
  <w:num w:numId="6">
    <w:abstractNumId w:val="26"/>
  </w:num>
  <w:num w:numId="7">
    <w:abstractNumId w:val="35"/>
  </w:num>
  <w:num w:numId="8">
    <w:abstractNumId w:val="9"/>
  </w:num>
  <w:num w:numId="9">
    <w:abstractNumId w:val="8"/>
  </w:num>
  <w:num w:numId="10">
    <w:abstractNumId w:val="15"/>
  </w:num>
  <w:num w:numId="11">
    <w:abstractNumId w:val="21"/>
  </w:num>
  <w:num w:numId="12">
    <w:abstractNumId w:val="6"/>
  </w:num>
  <w:num w:numId="13">
    <w:abstractNumId w:val="14"/>
  </w:num>
  <w:num w:numId="14">
    <w:abstractNumId w:val="10"/>
  </w:num>
  <w:num w:numId="15">
    <w:abstractNumId w:val="24"/>
  </w:num>
  <w:num w:numId="16">
    <w:abstractNumId w:val="32"/>
  </w:num>
  <w:num w:numId="17">
    <w:abstractNumId w:val="5"/>
  </w:num>
  <w:num w:numId="18">
    <w:abstractNumId w:val="17"/>
  </w:num>
  <w:num w:numId="19">
    <w:abstractNumId w:val="11"/>
  </w:num>
  <w:num w:numId="20">
    <w:abstractNumId w:val="25"/>
  </w:num>
  <w:num w:numId="21">
    <w:abstractNumId w:val="28"/>
  </w:num>
  <w:num w:numId="22">
    <w:abstractNumId w:val="34"/>
  </w:num>
  <w:num w:numId="23">
    <w:abstractNumId w:val="18"/>
  </w:num>
  <w:num w:numId="24">
    <w:abstractNumId w:val="19"/>
  </w:num>
  <w:num w:numId="25">
    <w:abstractNumId w:val="29"/>
  </w:num>
  <w:num w:numId="26">
    <w:abstractNumId w:val="30"/>
  </w:num>
  <w:num w:numId="27">
    <w:abstractNumId w:val="7"/>
  </w:num>
  <w:num w:numId="28">
    <w:abstractNumId w:val="2"/>
  </w:num>
  <w:num w:numId="29">
    <w:abstractNumId w:val="3"/>
  </w:num>
  <w:num w:numId="30">
    <w:abstractNumId w:val="33"/>
  </w:num>
  <w:num w:numId="31">
    <w:abstractNumId w:val="23"/>
  </w:num>
  <w:num w:numId="32">
    <w:abstractNumId w:val="20"/>
  </w:num>
  <w:num w:numId="33">
    <w:abstractNumId w:val="0"/>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1"/>
  </w:num>
  <w:num w:numId="3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B0F"/>
    <w:rsid w:val="00072009"/>
    <w:rsid w:val="0007217C"/>
    <w:rsid w:val="000722EC"/>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79E"/>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F7C"/>
    <w:rsid w:val="000B767E"/>
    <w:rsid w:val="000B7818"/>
    <w:rsid w:val="000B7B2D"/>
    <w:rsid w:val="000B7BCF"/>
    <w:rsid w:val="000B7BEB"/>
    <w:rsid w:val="000C0251"/>
    <w:rsid w:val="000C0352"/>
    <w:rsid w:val="000C07A3"/>
    <w:rsid w:val="000C0D52"/>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30EE"/>
    <w:rsid w:val="000F34B1"/>
    <w:rsid w:val="000F386C"/>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07C41"/>
    <w:rsid w:val="001112C8"/>
    <w:rsid w:val="00111703"/>
    <w:rsid w:val="00111896"/>
    <w:rsid w:val="00112281"/>
    <w:rsid w:val="0011237F"/>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AFD"/>
    <w:rsid w:val="00125D20"/>
    <w:rsid w:val="00126441"/>
    <w:rsid w:val="00126662"/>
    <w:rsid w:val="00126727"/>
    <w:rsid w:val="00126C57"/>
    <w:rsid w:val="00126F88"/>
    <w:rsid w:val="00127834"/>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A05"/>
    <w:rsid w:val="001A0FBC"/>
    <w:rsid w:val="001A1BD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8CC"/>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B42"/>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6142"/>
    <w:rsid w:val="00247552"/>
    <w:rsid w:val="002516BD"/>
    <w:rsid w:val="00251D39"/>
    <w:rsid w:val="00251EDF"/>
    <w:rsid w:val="00252032"/>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28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6B3"/>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4D6B"/>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5D91"/>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2DB"/>
    <w:rsid w:val="002E04C8"/>
    <w:rsid w:val="002E08D7"/>
    <w:rsid w:val="002E0BFD"/>
    <w:rsid w:val="002E0DBA"/>
    <w:rsid w:val="002E119D"/>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B1E"/>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73C"/>
    <w:rsid w:val="003268C5"/>
    <w:rsid w:val="003274C4"/>
    <w:rsid w:val="00330914"/>
    <w:rsid w:val="00330A1B"/>
    <w:rsid w:val="00330D98"/>
    <w:rsid w:val="00331039"/>
    <w:rsid w:val="00331099"/>
    <w:rsid w:val="00331D60"/>
    <w:rsid w:val="00331E26"/>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E6"/>
    <w:rsid w:val="0038540A"/>
    <w:rsid w:val="00385925"/>
    <w:rsid w:val="00385A14"/>
    <w:rsid w:val="00385E36"/>
    <w:rsid w:val="00385FAE"/>
    <w:rsid w:val="00385FBC"/>
    <w:rsid w:val="00386152"/>
    <w:rsid w:val="003861F0"/>
    <w:rsid w:val="0038630F"/>
    <w:rsid w:val="00386420"/>
    <w:rsid w:val="00386A32"/>
    <w:rsid w:val="00387068"/>
    <w:rsid w:val="003872AD"/>
    <w:rsid w:val="00387804"/>
    <w:rsid w:val="00387BB7"/>
    <w:rsid w:val="003906BA"/>
    <w:rsid w:val="003908EA"/>
    <w:rsid w:val="00390C2C"/>
    <w:rsid w:val="00390EB8"/>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478"/>
    <w:rsid w:val="003C48C1"/>
    <w:rsid w:val="003C4D19"/>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D78"/>
    <w:rsid w:val="00420E01"/>
    <w:rsid w:val="004215C1"/>
    <w:rsid w:val="00421C63"/>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485"/>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9C4"/>
    <w:rsid w:val="004C0C8F"/>
    <w:rsid w:val="004C0E4C"/>
    <w:rsid w:val="004C0F5A"/>
    <w:rsid w:val="004C102B"/>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48E"/>
    <w:rsid w:val="004D318E"/>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0E9E"/>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6A7"/>
    <w:rsid w:val="0053476C"/>
    <w:rsid w:val="00534DA0"/>
    <w:rsid w:val="00535242"/>
    <w:rsid w:val="0053562F"/>
    <w:rsid w:val="0053578B"/>
    <w:rsid w:val="00535E33"/>
    <w:rsid w:val="00536679"/>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89A"/>
    <w:rsid w:val="005458EB"/>
    <w:rsid w:val="005463FE"/>
    <w:rsid w:val="00546581"/>
    <w:rsid w:val="005467E0"/>
    <w:rsid w:val="00546CAB"/>
    <w:rsid w:val="00546D0D"/>
    <w:rsid w:val="005472B3"/>
    <w:rsid w:val="005472FB"/>
    <w:rsid w:val="00547884"/>
    <w:rsid w:val="005478B6"/>
    <w:rsid w:val="00550229"/>
    <w:rsid w:val="005503CF"/>
    <w:rsid w:val="0055109F"/>
    <w:rsid w:val="00551415"/>
    <w:rsid w:val="00552035"/>
    <w:rsid w:val="00552901"/>
    <w:rsid w:val="00552A05"/>
    <w:rsid w:val="00552BB4"/>
    <w:rsid w:val="0055354A"/>
    <w:rsid w:val="005536DB"/>
    <w:rsid w:val="00553704"/>
    <w:rsid w:val="0055396D"/>
    <w:rsid w:val="00553FFB"/>
    <w:rsid w:val="0055411B"/>
    <w:rsid w:val="0055437C"/>
    <w:rsid w:val="0055444F"/>
    <w:rsid w:val="00554E72"/>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D9F"/>
    <w:rsid w:val="00562167"/>
    <w:rsid w:val="00562A36"/>
    <w:rsid w:val="00563193"/>
    <w:rsid w:val="00563A06"/>
    <w:rsid w:val="00564C40"/>
    <w:rsid w:val="00564F5F"/>
    <w:rsid w:val="00565087"/>
    <w:rsid w:val="0056573F"/>
    <w:rsid w:val="00565985"/>
    <w:rsid w:val="00566C0F"/>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BA3"/>
    <w:rsid w:val="00574F26"/>
    <w:rsid w:val="005750CF"/>
    <w:rsid w:val="005761A1"/>
    <w:rsid w:val="005761B7"/>
    <w:rsid w:val="005769CA"/>
    <w:rsid w:val="00576FD7"/>
    <w:rsid w:val="0057719F"/>
    <w:rsid w:val="0057728A"/>
    <w:rsid w:val="0057761D"/>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B60"/>
    <w:rsid w:val="005A1B97"/>
    <w:rsid w:val="005A238C"/>
    <w:rsid w:val="005A2480"/>
    <w:rsid w:val="005A2E58"/>
    <w:rsid w:val="005A2F12"/>
    <w:rsid w:val="005A34DB"/>
    <w:rsid w:val="005A38C9"/>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2F8"/>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6226"/>
    <w:rsid w:val="005C62E4"/>
    <w:rsid w:val="005C69DD"/>
    <w:rsid w:val="005C701C"/>
    <w:rsid w:val="005C722A"/>
    <w:rsid w:val="005C7B03"/>
    <w:rsid w:val="005D12E1"/>
    <w:rsid w:val="005D1AB2"/>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FEA"/>
    <w:rsid w:val="00617267"/>
    <w:rsid w:val="00617749"/>
    <w:rsid w:val="00617D65"/>
    <w:rsid w:val="00620040"/>
    <w:rsid w:val="00620479"/>
    <w:rsid w:val="00620FD7"/>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9BE"/>
    <w:rsid w:val="00663C4E"/>
    <w:rsid w:val="006640C7"/>
    <w:rsid w:val="006640E9"/>
    <w:rsid w:val="0066443C"/>
    <w:rsid w:val="006644BB"/>
    <w:rsid w:val="0066457F"/>
    <w:rsid w:val="00664947"/>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0EE"/>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4D5B"/>
    <w:rsid w:val="006A5106"/>
    <w:rsid w:val="006A55F0"/>
    <w:rsid w:val="006A59F7"/>
    <w:rsid w:val="006A5ADD"/>
    <w:rsid w:val="006A6237"/>
    <w:rsid w:val="006A64D4"/>
    <w:rsid w:val="006A67D8"/>
    <w:rsid w:val="006A7280"/>
    <w:rsid w:val="006A770D"/>
    <w:rsid w:val="006A78AA"/>
    <w:rsid w:val="006A7A28"/>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2127"/>
    <w:rsid w:val="006C2579"/>
    <w:rsid w:val="006C25B4"/>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C"/>
    <w:rsid w:val="006E5ED8"/>
    <w:rsid w:val="006E658A"/>
    <w:rsid w:val="006E65DC"/>
    <w:rsid w:val="006E6C15"/>
    <w:rsid w:val="006E6FA2"/>
    <w:rsid w:val="006E73F0"/>
    <w:rsid w:val="006E767D"/>
    <w:rsid w:val="006F032B"/>
    <w:rsid w:val="006F06A7"/>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40995"/>
    <w:rsid w:val="00740F64"/>
    <w:rsid w:val="00740FED"/>
    <w:rsid w:val="00741300"/>
    <w:rsid w:val="007414B4"/>
    <w:rsid w:val="00741541"/>
    <w:rsid w:val="00741AFC"/>
    <w:rsid w:val="00741B48"/>
    <w:rsid w:val="00741E7E"/>
    <w:rsid w:val="007423B0"/>
    <w:rsid w:val="00742626"/>
    <w:rsid w:val="00742FDB"/>
    <w:rsid w:val="00743303"/>
    <w:rsid w:val="007443A2"/>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252"/>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981"/>
    <w:rsid w:val="00791BE8"/>
    <w:rsid w:val="00791E8D"/>
    <w:rsid w:val="00792285"/>
    <w:rsid w:val="00792296"/>
    <w:rsid w:val="007924ED"/>
    <w:rsid w:val="00792AD1"/>
    <w:rsid w:val="00792BBE"/>
    <w:rsid w:val="007935AC"/>
    <w:rsid w:val="00793B2D"/>
    <w:rsid w:val="00793B67"/>
    <w:rsid w:val="00794849"/>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3F6F"/>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A68"/>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898"/>
    <w:rsid w:val="00814ADE"/>
    <w:rsid w:val="008154D2"/>
    <w:rsid w:val="008166F2"/>
    <w:rsid w:val="00816E78"/>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31"/>
    <w:rsid w:val="0082651E"/>
    <w:rsid w:val="00826F87"/>
    <w:rsid w:val="008274BE"/>
    <w:rsid w:val="008275E5"/>
    <w:rsid w:val="0083026E"/>
    <w:rsid w:val="00830E7C"/>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3B64"/>
    <w:rsid w:val="00874053"/>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073"/>
    <w:rsid w:val="008A415E"/>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0BD0"/>
    <w:rsid w:val="008D11B9"/>
    <w:rsid w:val="008D1AF9"/>
    <w:rsid w:val="008D1D4D"/>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3027"/>
    <w:rsid w:val="0098315B"/>
    <w:rsid w:val="0098333C"/>
    <w:rsid w:val="0098343C"/>
    <w:rsid w:val="00983E4C"/>
    <w:rsid w:val="00984AE0"/>
    <w:rsid w:val="00984C55"/>
    <w:rsid w:val="00985E92"/>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6F5"/>
    <w:rsid w:val="009D2E14"/>
    <w:rsid w:val="009D3A53"/>
    <w:rsid w:val="009D3D39"/>
    <w:rsid w:val="009D3D5D"/>
    <w:rsid w:val="009D3F00"/>
    <w:rsid w:val="009D4F46"/>
    <w:rsid w:val="009D567B"/>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39B9"/>
    <w:rsid w:val="00A24507"/>
    <w:rsid w:val="00A256AB"/>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BB7"/>
    <w:rsid w:val="00A40E3B"/>
    <w:rsid w:val="00A4264E"/>
    <w:rsid w:val="00A426D7"/>
    <w:rsid w:val="00A42A07"/>
    <w:rsid w:val="00A42DC3"/>
    <w:rsid w:val="00A4312F"/>
    <w:rsid w:val="00A4359B"/>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90"/>
    <w:rsid w:val="00A65E12"/>
    <w:rsid w:val="00A66034"/>
    <w:rsid w:val="00A66A2E"/>
    <w:rsid w:val="00A67592"/>
    <w:rsid w:val="00A6782E"/>
    <w:rsid w:val="00A67A05"/>
    <w:rsid w:val="00A7007A"/>
    <w:rsid w:val="00A702F7"/>
    <w:rsid w:val="00A70420"/>
    <w:rsid w:val="00A70FF4"/>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7E"/>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2F0"/>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1F95"/>
    <w:rsid w:val="00AF2BF9"/>
    <w:rsid w:val="00AF2D88"/>
    <w:rsid w:val="00AF2E0E"/>
    <w:rsid w:val="00AF34E7"/>
    <w:rsid w:val="00AF3DBE"/>
    <w:rsid w:val="00AF3E5B"/>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3A"/>
    <w:rsid w:val="00B3095F"/>
    <w:rsid w:val="00B30BB1"/>
    <w:rsid w:val="00B31B68"/>
    <w:rsid w:val="00B32172"/>
    <w:rsid w:val="00B3218A"/>
    <w:rsid w:val="00B322DC"/>
    <w:rsid w:val="00B335D1"/>
    <w:rsid w:val="00B33871"/>
    <w:rsid w:val="00B33B01"/>
    <w:rsid w:val="00B33D67"/>
    <w:rsid w:val="00B34C9C"/>
    <w:rsid w:val="00B3590B"/>
    <w:rsid w:val="00B35C67"/>
    <w:rsid w:val="00B35E84"/>
    <w:rsid w:val="00B35FEB"/>
    <w:rsid w:val="00B36899"/>
    <w:rsid w:val="00B36A99"/>
    <w:rsid w:val="00B370CC"/>
    <w:rsid w:val="00B375AD"/>
    <w:rsid w:val="00B37C13"/>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566"/>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43C"/>
    <w:rsid w:val="00B71A5E"/>
    <w:rsid w:val="00B71A8E"/>
    <w:rsid w:val="00B7278D"/>
    <w:rsid w:val="00B72907"/>
    <w:rsid w:val="00B729A1"/>
    <w:rsid w:val="00B741C4"/>
    <w:rsid w:val="00B74926"/>
    <w:rsid w:val="00B74C97"/>
    <w:rsid w:val="00B74CAE"/>
    <w:rsid w:val="00B74F7B"/>
    <w:rsid w:val="00B7586D"/>
    <w:rsid w:val="00B75BC0"/>
    <w:rsid w:val="00B76008"/>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519"/>
    <w:rsid w:val="00B86D9B"/>
    <w:rsid w:val="00B86E45"/>
    <w:rsid w:val="00B86F4D"/>
    <w:rsid w:val="00B877DE"/>
    <w:rsid w:val="00B87DC8"/>
    <w:rsid w:val="00B90175"/>
    <w:rsid w:val="00B90FFD"/>
    <w:rsid w:val="00B911DF"/>
    <w:rsid w:val="00B91CA7"/>
    <w:rsid w:val="00B92274"/>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9FA"/>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4E2A"/>
    <w:rsid w:val="00C65B8D"/>
    <w:rsid w:val="00C65C6C"/>
    <w:rsid w:val="00C661A3"/>
    <w:rsid w:val="00C664EF"/>
    <w:rsid w:val="00C66901"/>
    <w:rsid w:val="00C67400"/>
    <w:rsid w:val="00C67A14"/>
    <w:rsid w:val="00C67B7A"/>
    <w:rsid w:val="00C67C49"/>
    <w:rsid w:val="00C67D8B"/>
    <w:rsid w:val="00C70116"/>
    <w:rsid w:val="00C70ADF"/>
    <w:rsid w:val="00C720B3"/>
    <w:rsid w:val="00C72368"/>
    <w:rsid w:val="00C726A9"/>
    <w:rsid w:val="00C72817"/>
    <w:rsid w:val="00C74AB1"/>
    <w:rsid w:val="00C75931"/>
    <w:rsid w:val="00C7601C"/>
    <w:rsid w:val="00C76774"/>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4E9"/>
    <w:rsid w:val="00C859AD"/>
    <w:rsid w:val="00C86BFD"/>
    <w:rsid w:val="00C86FC7"/>
    <w:rsid w:val="00C872AA"/>
    <w:rsid w:val="00C87813"/>
    <w:rsid w:val="00C87A31"/>
    <w:rsid w:val="00C87F6D"/>
    <w:rsid w:val="00C90CD3"/>
    <w:rsid w:val="00C91357"/>
    <w:rsid w:val="00C91AF9"/>
    <w:rsid w:val="00C91DB6"/>
    <w:rsid w:val="00C9224D"/>
    <w:rsid w:val="00C925C9"/>
    <w:rsid w:val="00C9287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C5B"/>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02"/>
    <w:rsid w:val="00CC2AC2"/>
    <w:rsid w:val="00CC2D52"/>
    <w:rsid w:val="00CC2E54"/>
    <w:rsid w:val="00CC3179"/>
    <w:rsid w:val="00CC385B"/>
    <w:rsid w:val="00CC43E8"/>
    <w:rsid w:val="00CC5759"/>
    <w:rsid w:val="00CC59F6"/>
    <w:rsid w:val="00CC6011"/>
    <w:rsid w:val="00CC703D"/>
    <w:rsid w:val="00CC72D3"/>
    <w:rsid w:val="00CC7EF0"/>
    <w:rsid w:val="00CD00F7"/>
    <w:rsid w:val="00CD043A"/>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5FB"/>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27FF"/>
    <w:rsid w:val="00D328A4"/>
    <w:rsid w:val="00D33E2F"/>
    <w:rsid w:val="00D348D0"/>
    <w:rsid w:val="00D34AE0"/>
    <w:rsid w:val="00D352EF"/>
    <w:rsid w:val="00D353E3"/>
    <w:rsid w:val="00D3592F"/>
    <w:rsid w:val="00D36939"/>
    <w:rsid w:val="00D374ED"/>
    <w:rsid w:val="00D37635"/>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D26"/>
    <w:rsid w:val="00D62B63"/>
    <w:rsid w:val="00D62DC3"/>
    <w:rsid w:val="00D63605"/>
    <w:rsid w:val="00D63936"/>
    <w:rsid w:val="00D640F9"/>
    <w:rsid w:val="00D652C3"/>
    <w:rsid w:val="00D669B8"/>
    <w:rsid w:val="00D66DE6"/>
    <w:rsid w:val="00D66F58"/>
    <w:rsid w:val="00D6774A"/>
    <w:rsid w:val="00D67DBF"/>
    <w:rsid w:val="00D703B9"/>
    <w:rsid w:val="00D7058A"/>
    <w:rsid w:val="00D70834"/>
    <w:rsid w:val="00D70D58"/>
    <w:rsid w:val="00D70FC9"/>
    <w:rsid w:val="00D71D01"/>
    <w:rsid w:val="00D7234D"/>
    <w:rsid w:val="00D72617"/>
    <w:rsid w:val="00D726B9"/>
    <w:rsid w:val="00D72BAA"/>
    <w:rsid w:val="00D731A3"/>
    <w:rsid w:val="00D731F8"/>
    <w:rsid w:val="00D7345E"/>
    <w:rsid w:val="00D73838"/>
    <w:rsid w:val="00D738D6"/>
    <w:rsid w:val="00D73D3B"/>
    <w:rsid w:val="00D73EA9"/>
    <w:rsid w:val="00D74778"/>
    <w:rsid w:val="00D74EED"/>
    <w:rsid w:val="00D7510B"/>
    <w:rsid w:val="00D75161"/>
    <w:rsid w:val="00D7537F"/>
    <w:rsid w:val="00D7592F"/>
    <w:rsid w:val="00D75D33"/>
    <w:rsid w:val="00D75DE5"/>
    <w:rsid w:val="00D76DD6"/>
    <w:rsid w:val="00D77157"/>
    <w:rsid w:val="00D775BB"/>
    <w:rsid w:val="00D77F55"/>
    <w:rsid w:val="00D80399"/>
    <w:rsid w:val="00D806EE"/>
    <w:rsid w:val="00D80795"/>
    <w:rsid w:val="00D809E7"/>
    <w:rsid w:val="00D80CF4"/>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DD6"/>
    <w:rsid w:val="00DD1A81"/>
    <w:rsid w:val="00DD1E8C"/>
    <w:rsid w:val="00DD33AF"/>
    <w:rsid w:val="00DD3709"/>
    <w:rsid w:val="00DD38A0"/>
    <w:rsid w:val="00DD3B1E"/>
    <w:rsid w:val="00DD4981"/>
    <w:rsid w:val="00DD4A79"/>
    <w:rsid w:val="00DD4B2D"/>
    <w:rsid w:val="00DD4E1C"/>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835"/>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4FBE"/>
    <w:rsid w:val="00E152D1"/>
    <w:rsid w:val="00E1560D"/>
    <w:rsid w:val="00E15F47"/>
    <w:rsid w:val="00E163A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AE5"/>
    <w:rsid w:val="00E40C68"/>
    <w:rsid w:val="00E4108A"/>
    <w:rsid w:val="00E41967"/>
    <w:rsid w:val="00E41A0B"/>
    <w:rsid w:val="00E41D7C"/>
    <w:rsid w:val="00E41DC7"/>
    <w:rsid w:val="00E427E4"/>
    <w:rsid w:val="00E428E5"/>
    <w:rsid w:val="00E43580"/>
    <w:rsid w:val="00E43E79"/>
    <w:rsid w:val="00E4434B"/>
    <w:rsid w:val="00E4545F"/>
    <w:rsid w:val="00E45D65"/>
    <w:rsid w:val="00E45DAF"/>
    <w:rsid w:val="00E45E59"/>
    <w:rsid w:val="00E469DF"/>
    <w:rsid w:val="00E47AA6"/>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C09A4"/>
    <w:rsid w:val="00EC0EA5"/>
    <w:rsid w:val="00EC1353"/>
    <w:rsid w:val="00EC139C"/>
    <w:rsid w:val="00EC1C66"/>
    <w:rsid w:val="00EC2250"/>
    <w:rsid w:val="00EC3BCD"/>
    <w:rsid w:val="00EC41A7"/>
    <w:rsid w:val="00EC42E0"/>
    <w:rsid w:val="00EC4305"/>
    <w:rsid w:val="00EC485A"/>
    <w:rsid w:val="00EC4A25"/>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59C"/>
    <w:rsid w:val="00ED6CB6"/>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5A84"/>
    <w:rsid w:val="00F06009"/>
    <w:rsid w:val="00F0645F"/>
    <w:rsid w:val="00F067DE"/>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2D6A"/>
    <w:rsid w:val="00F3327E"/>
    <w:rsid w:val="00F33334"/>
    <w:rsid w:val="00F334B7"/>
    <w:rsid w:val="00F34A36"/>
    <w:rsid w:val="00F34D13"/>
    <w:rsid w:val="00F34D68"/>
    <w:rsid w:val="00F3581E"/>
    <w:rsid w:val="00F35D27"/>
    <w:rsid w:val="00F3679B"/>
    <w:rsid w:val="00F36E75"/>
    <w:rsid w:val="00F37280"/>
    <w:rsid w:val="00F37315"/>
    <w:rsid w:val="00F37743"/>
    <w:rsid w:val="00F37850"/>
    <w:rsid w:val="00F37B6D"/>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0D4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4C"/>
    <w:rsid w:val="00F55CF8"/>
    <w:rsid w:val="00F56586"/>
    <w:rsid w:val="00F565A8"/>
    <w:rsid w:val="00F5667A"/>
    <w:rsid w:val="00F56810"/>
    <w:rsid w:val="00F56C06"/>
    <w:rsid w:val="00F56FAC"/>
    <w:rsid w:val="00F57101"/>
    <w:rsid w:val="00F5720B"/>
    <w:rsid w:val="00F5768F"/>
    <w:rsid w:val="00F57EBE"/>
    <w:rsid w:val="00F57F31"/>
    <w:rsid w:val="00F60767"/>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D36"/>
    <w:rsid w:val="00F66189"/>
    <w:rsid w:val="00F66314"/>
    <w:rsid w:val="00F66B25"/>
    <w:rsid w:val="00F66B2C"/>
    <w:rsid w:val="00F66BB1"/>
    <w:rsid w:val="00F66BFE"/>
    <w:rsid w:val="00F67233"/>
    <w:rsid w:val="00F677B9"/>
    <w:rsid w:val="00F701D4"/>
    <w:rsid w:val="00F71285"/>
    <w:rsid w:val="00F73FAB"/>
    <w:rsid w:val="00F73FBD"/>
    <w:rsid w:val="00F73FFA"/>
    <w:rsid w:val="00F742D6"/>
    <w:rsid w:val="00F7447B"/>
    <w:rsid w:val="00F74649"/>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529B"/>
    <w:rsid w:val="00FA53B2"/>
    <w:rsid w:val="00FA592F"/>
    <w:rsid w:val="00FA5C7A"/>
    <w:rsid w:val="00FA6933"/>
    <w:rsid w:val="00FA716A"/>
    <w:rsid w:val="00FA72F8"/>
    <w:rsid w:val="00FA798C"/>
    <w:rsid w:val="00FB08B6"/>
    <w:rsid w:val="00FB0B69"/>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7138</TotalTime>
  <Pages>2</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sayeek@tejasnetworks.com</dc:creator>
  <cp:keywords>Nokia;3GPP, RAN2, CTPClassification=CTP_NT</cp:keywords>
  <dc:description/>
  <cp:lastModifiedBy>Sriganesh</cp:lastModifiedBy>
  <cp:revision>183</cp:revision>
  <cp:lastPrinted>2021-12-11T11:45:00Z</cp:lastPrinted>
  <dcterms:created xsi:type="dcterms:W3CDTF">2025-09-10T01:21:00Z</dcterms:created>
  <dcterms:modified xsi:type="dcterms:W3CDTF">2025-10-03T04:46:00Z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